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EE6" w:rsidRDefault="003B2EE6" w:rsidP="00B737D7">
      <w:pPr>
        <w:spacing w:before="100" w:beforeAutospacing="1" w:after="100" w:afterAutospacing="1" w:line="240" w:lineRule="auto"/>
        <w:rPr>
          <w:rFonts w:ascii="Times New Roman" w:eastAsia="Times New Roman" w:hAnsi="Times New Roman" w:cs="Times New Roman"/>
          <w:sz w:val="28"/>
          <w:szCs w:val="24"/>
        </w:rPr>
      </w:pPr>
    </w:p>
    <w:p w:rsidR="003B2EE6" w:rsidRDefault="003B2EE6" w:rsidP="003B2EE6">
      <w:pPr>
        <w:pStyle w:val="Title"/>
        <w:pBdr>
          <w:bottom w:val="single" w:sz="8" w:space="0" w:color="4F81BD" w:themeColor="accent1"/>
        </w:pBdr>
        <w:jc w:val="center"/>
        <w:rPr>
          <w:rFonts w:eastAsia="Times New Roman"/>
        </w:rPr>
      </w:pPr>
      <w:r>
        <w:rPr>
          <w:rFonts w:eastAsia="Times New Roman"/>
        </w:rPr>
        <w:t>HELP Foundations Annual Report</w:t>
      </w:r>
    </w:p>
    <w:p w:rsidR="003B2EE6" w:rsidRDefault="003B2EE6" w:rsidP="003B2EE6">
      <w:pPr>
        <w:pStyle w:val="Title"/>
        <w:pBdr>
          <w:bottom w:val="single" w:sz="8" w:space="0" w:color="4F81BD" w:themeColor="accent1"/>
        </w:pBdr>
        <w:jc w:val="center"/>
        <w:rPr>
          <w:rFonts w:eastAsia="Times New Roman"/>
        </w:rPr>
      </w:pPr>
      <w:r>
        <w:rPr>
          <w:rFonts w:eastAsia="Times New Roman"/>
        </w:rPr>
        <w:t>2012-13</w:t>
      </w:r>
    </w:p>
    <w:p w:rsidR="00357F03" w:rsidRDefault="00357F03" w:rsidP="00357F03">
      <w:pPr>
        <w:spacing w:before="100" w:beforeAutospacing="1" w:after="100" w:afterAutospacing="1" w:line="240" w:lineRule="auto"/>
        <w:rPr>
          <w:rFonts w:ascii="Times New Roman" w:eastAsia="Times New Roman" w:hAnsi="Times New Roman" w:cs="Times New Roman"/>
          <w:sz w:val="24"/>
          <w:szCs w:val="24"/>
        </w:rPr>
      </w:pPr>
    </w:p>
    <w:p w:rsidR="00357F03" w:rsidRDefault="00357F03" w:rsidP="00357F03">
      <w:pPr>
        <w:spacing w:before="100" w:beforeAutospacing="1" w:after="100" w:afterAutospacing="1" w:line="240" w:lineRule="auto"/>
        <w:rPr>
          <w:rFonts w:ascii="Times New Roman" w:eastAsia="Times New Roman" w:hAnsi="Times New Roman" w:cs="Times New Roman"/>
          <w:sz w:val="24"/>
          <w:szCs w:val="24"/>
        </w:rPr>
      </w:pPr>
    </w:p>
    <w:p w:rsidR="00181861" w:rsidRDefault="00181861" w:rsidP="00181861">
      <w:pPr>
        <w:spacing w:before="100" w:beforeAutospacing="1" w:after="100" w:afterAutospacing="1" w:line="240" w:lineRule="auto"/>
        <w:rPr>
          <w:rFonts w:ascii="Times New Roman" w:eastAsia="Times New Roman" w:hAnsi="Times New Roman" w:cs="Times New Roman"/>
          <w:sz w:val="24"/>
          <w:szCs w:val="24"/>
        </w:rPr>
      </w:pPr>
    </w:p>
    <w:p w:rsidR="00181861" w:rsidRDefault="00181861" w:rsidP="00181861">
      <w:pPr>
        <w:spacing w:before="100" w:beforeAutospacing="1" w:after="100" w:afterAutospacing="1" w:line="240" w:lineRule="auto"/>
        <w:rPr>
          <w:rFonts w:ascii="Times New Roman" w:eastAsia="Times New Roman" w:hAnsi="Times New Roman" w:cs="Times New Roman"/>
          <w:sz w:val="24"/>
          <w:szCs w:val="24"/>
        </w:rPr>
      </w:pPr>
    </w:p>
    <w:p w:rsidR="00181861" w:rsidRDefault="00181861" w:rsidP="00181861">
      <w:pPr>
        <w:spacing w:before="100" w:beforeAutospacing="1" w:after="100" w:afterAutospacing="1" w:line="240" w:lineRule="auto"/>
        <w:rPr>
          <w:rFonts w:ascii="Times New Roman" w:eastAsia="Times New Roman" w:hAnsi="Times New Roman" w:cs="Times New Roman"/>
          <w:sz w:val="24"/>
          <w:szCs w:val="24"/>
        </w:rPr>
      </w:pPr>
    </w:p>
    <w:p w:rsidR="00181861" w:rsidRDefault="00181861" w:rsidP="00181861">
      <w:pPr>
        <w:spacing w:before="100" w:beforeAutospacing="1" w:after="100" w:afterAutospacing="1" w:line="240" w:lineRule="auto"/>
        <w:rPr>
          <w:rFonts w:ascii="Times New Roman" w:eastAsia="Times New Roman" w:hAnsi="Times New Roman" w:cs="Times New Roman"/>
          <w:sz w:val="24"/>
          <w:szCs w:val="24"/>
        </w:rPr>
      </w:pPr>
    </w:p>
    <w:p w:rsidR="00181861" w:rsidRDefault="00181861" w:rsidP="00181861">
      <w:pPr>
        <w:spacing w:before="100" w:beforeAutospacing="1" w:after="100" w:afterAutospacing="1" w:line="240" w:lineRule="auto"/>
        <w:rPr>
          <w:rFonts w:ascii="Times New Roman" w:eastAsia="Times New Roman" w:hAnsi="Times New Roman" w:cs="Times New Roman"/>
          <w:sz w:val="24"/>
          <w:szCs w:val="24"/>
        </w:rPr>
      </w:pPr>
    </w:p>
    <w:p w:rsidR="00181861" w:rsidRDefault="00181861" w:rsidP="00181861">
      <w:pPr>
        <w:spacing w:before="100" w:beforeAutospacing="1" w:after="100" w:afterAutospacing="1" w:line="240" w:lineRule="auto"/>
        <w:rPr>
          <w:rFonts w:ascii="Times New Roman" w:eastAsia="Times New Roman" w:hAnsi="Times New Roman" w:cs="Times New Roman"/>
          <w:sz w:val="24"/>
          <w:szCs w:val="24"/>
        </w:rPr>
      </w:pPr>
    </w:p>
    <w:p w:rsidR="00181861" w:rsidRPr="00DF314F" w:rsidRDefault="00181861" w:rsidP="00181861">
      <w:pPr>
        <w:spacing w:before="100" w:beforeAutospacing="1" w:after="100" w:afterAutospacing="1" w:line="240" w:lineRule="auto"/>
        <w:rPr>
          <w:rFonts w:ascii="Times New Roman" w:eastAsia="Times New Roman" w:hAnsi="Times New Roman" w:cs="Times New Roman"/>
          <w:sz w:val="24"/>
          <w:szCs w:val="24"/>
        </w:rPr>
      </w:pPr>
      <w:r>
        <w:rPr>
          <w:noProof/>
          <w:szCs w:val="24"/>
        </w:rPr>
        <w:drawing>
          <wp:anchor distT="0" distB="0" distL="114300" distR="114300" simplePos="0" relativeHeight="251659264" behindDoc="1" locked="0" layoutInCell="1" allowOverlap="1">
            <wp:simplePos x="0" y="0"/>
            <wp:positionH relativeFrom="column">
              <wp:posOffset>1590675</wp:posOffset>
            </wp:positionH>
            <wp:positionV relativeFrom="paragraph">
              <wp:posOffset>247015</wp:posOffset>
            </wp:positionV>
            <wp:extent cx="4476750" cy="533400"/>
            <wp:effectExtent l="0" t="0" r="0" b="0"/>
            <wp:wrapTight wrapText="bothSides">
              <wp:wrapPolygon edited="0">
                <wp:start x="460" y="3086"/>
                <wp:lineTo x="460" y="16200"/>
                <wp:lineTo x="21049" y="16200"/>
                <wp:lineTo x="21140" y="16200"/>
                <wp:lineTo x="21232" y="15429"/>
                <wp:lineTo x="21232" y="13886"/>
                <wp:lineTo x="21140" y="4629"/>
                <wp:lineTo x="21049" y="3086"/>
                <wp:lineTo x="460" y="3086"/>
              </wp:wrapPolygon>
            </wp:wrapTight>
            <wp:docPr id="1" name="Picture 1" descr="C:\Documents and Settings\User\Desktop\Untitled-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Untitled-1 copy.png"/>
                    <pic:cNvPicPr>
                      <a:picLocks noChangeAspect="1" noChangeArrowheads="1"/>
                    </pic:cNvPicPr>
                  </pic:nvPicPr>
                  <pic:blipFill>
                    <a:blip r:embed="rId6"/>
                    <a:srcRect/>
                    <a:stretch>
                      <a:fillRect/>
                    </a:stretch>
                  </pic:blipFill>
                  <pic:spPr bwMode="auto">
                    <a:xfrm>
                      <a:off x="0" y="0"/>
                      <a:ext cx="4476750" cy="533400"/>
                    </a:xfrm>
                    <a:prstGeom prst="rect">
                      <a:avLst/>
                    </a:prstGeom>
                    <a:noFill/>
                    <a:ln w="9525">
                      <a:noFill/>
                      <a:miter lim="800000"/>
                      <a:headEnd/>
                      <a:tailEnd/>
                    </a:ln>
                  </pic:spPr>
                </pic:pic>
              </a:graphicData>
            </a:graphic>
          </wp:anchor>
        </w:drawing>
      </w:r>
      <w:r w:rsidRPr="00DF314F">
        <w:rPr>
          <w:noProof/>
          <w:szCs w:val="24"/>
        </w:rPr>
        <w:drawing>
          <wp:inline distT="0" distB="0" distL="0" distR="0">
            <wp:extent cx="1504950" cy="10858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04950" cy="1085850"/>
                    </a:xfrm>
                    <a:prstGeom prst="rect">
                      <a:avLst/>
                    </a:prstGeom>
                    <a:noFill/>
                    <a:ln w="9525">
                      <a:noFill/>
                      <a:miter lim="800000"/>
                      <a:headEnd/>
                      <a:tailEnd/>
                    </a:ln>
                  </pic:spPr>
                </pic:pic>
              </a:graphicData>
            </a:graphic>
          </wp:inline>
        </w:drawing>
      </w:r>
    </w:p>
    <w:p w:rsidR="00181861" w:rsidRPr="00EC0FA2" w:rsidRDefault="00181861" w:rsidP="00181861">
      <w:pPr>
        <w:pStyle w:val="Header"/>
        <w:ind w:firstLine="1080"/>
        <w:jc w:val="both"/>
        <w:rPr>
          <w:sz w:val="28"/>
          <w:szCs w:val="24"/>
        </w:rPr>
      </w:pPr>
      <w:r w:rsidRPr="00EC0FA2">
        <w:rPr>
          <w:sz w:val="28"/>
          <w:szCs w:val="24"/>
        </w:rPr>
        <w:t xml:space="preserve">Kayavil House, Kayavil Junction, Mayyanad PO, Mukkam, </w:t>
      </w:r>
    </w:p>
    <w:p w:rsidR="00181861" w:rsidRDefault="00181861" w:rsidP="00181861">
      <w:pPr>
        <w:pStyle w:val="Header"/>
        <w:ind w:firstLine="1080"/>
        <w:jc w:val="both"/>
        <w:rPr>
          <w:sz w:val="28"/>
          <w:szCs w:val="24"/>
        </w:rPr>
      </w:pPr>
      <w:r w:rsidRPr="00EC0FA2">
        <w:rPr>
          <w:sz w:val="28"/>
          <w:szCs w:val="24"/>
        </w:rPr>
        <w:t xml:space="preserve">Kollam 691303,            </w:t>
      </w:r>
    </w:p>
    <w:p w:rsidR="00181861" w:rsidRPr="00EC0FA2" w:rsidRDefault="00181861" w:rsidP="00181861">
      <w:pPr>
        <w:pStyle w:val="Header"/>
        <w:ind w:firstLine="1080"/>
        <w:jc w:val="both"/>
        <w:rPr>
          <w:sz w:val="28"/>
          <w:szCs w:val="24"/>
        </w:rPr>
      </w:pPr>
      <w:r w:rsidRPr="00EC0FA2">
        <w:rPr>
          <w:sz w:val="28"/>
          <w:szCs w:val="24"/>
        </w:rPr>
        <w:t>Ph: 0474-2556414, Call Center: 9656334444</w:t>
      </w:r>
    </w:p>
    <w:p w:rsidR="00181861" w:rsidRDefault="00441DE4" w:rsidP="00181861">
      <w:pPr>
        <w:pStyle w:val="Header"/>
        <w:ind w:left="1080"/>
        <w:jc w:val="both"/>
        <w:rPr>
          <w:sz w:val="28"/>
          <w:szCs w:val="24"/>
        </w:rPr>
      </w:pPr>
      <w:hyperlink r:id="rId8" w:history="1">
        <w:r w:rsidR="00181861" w:rsidRPr="00877DC5">
          <w:rPr>
            <w:rStyle w:val="Hyperlink"/>
            <w:sz w:val="28"/>
            <w:szCs w:val="24"/>
          </w:rPr>
          <w:t>www.helpfoundation.in</w:t>
        </w:r>
      </w:hyperlink>
      <w:r w:rsidR="00181861" w:rsidRPr="00EC0FA2">
        <w:rPr>
          <w:sz w:val="28"/>
          <w:szCs w:val="24"/>
        </w:rPr>
        <w:t xml:space="preserve">, </w:t>
      </w:r>
    </w:p>
    <w:p w:rsidR="00181861" w:rsidRPr="00EC0FA2" w:rsidRDefault="00181861" w:rsidP="00181861">
      <w:pPr>
        <w:pStyle w:val="Header"/>
        <w:ind w:left="1080"/>
        <w:jc w:val="both"/>
        <w:rPr>
          <w:sz w:val="28"/>
          <w:szCs w:val="24"/>
        </w:rPr>
      </w:pPr>
      <w:r w:rsidRPr="00EC0FA2">
        <w:rPr>
          <w:sz w:val="28"/>
          <w:szCs w:val="24"/>
        </w:rPr>
        <w:t>Email:help.foundation@rocketmail.com</w:t>
      </w:r>
    </w:p>
    <w:p w:rsidR="00181861" w:rsidRDefault="00181861" w:rsidP="00181861">
      <w:pPr>
        <w:pStyle w:val="Header"/>
        <w:ind w:left="1080"/>
        <w:jc w:val="both"/>
        <w:rPr>
          <w:sz w:val="24"/>
          <w:szCs w:val="24"/>
        </w:rPr>
      </w:pPr>
    </w:p>
    <w:p w:rsidR="00181861" w:rsidRPr="006C3C8D" w:rsidRDefault="00181861" w:rsidP="00181861">
      <w:pPr>
        <w:pStyle w:val="Header"/>
        <w:ind w:left="1080"/>
        <w:jc w:val="both"/>
        <w:rPr>
          <w:sz w:val="24"/>
          <w:szCs w:val="24"/>
        </w:rPr>
      </w:pPr>
    </w:p>
    <w:p w:rsidR="00181861" w:rsidRDefault="00181861" w:rsidP="00181861">
      <w:pPr>
        <w:spacing w:before="100" w:beforeAutospacing="1" w:after="100" w:afterAutospacing="1" w:line="240" w:lineRule="auto"/>
        <w:rPr>
          <w:rFonts w:ascii="Times New Roman" w:eastAsia="Times New Roman" w:hAnsi="Times New Roman" w:cs="Times New Roman"/>
          <w:sz w:val="24"/>
          <w:szCs w:val="24"/>
        </w:rPr>
      </w:pPr>
    </w:p>
    <w:p w:rsidR="003B2EE6" w:rsidRPr="00181861" w:rsidRDefault="003B2EE6" w:rsidP="00181861">
      <w:pPr>
        <w:tabs>
          <w:tab w:val="left" w:pos="5178"/>
        </w:tabs>
        <w:spacing w:before="100" w:beforeAutospacing="1" w:after="100" w:afterAutospacing="1" w:line="240" w:lineRule="auto"/>
        <w:rPr>
          <w:rFonts w:ascii="Times New Roman" w:eastAsia="Times New Roman" w:hAnsi="Times New Roman" w:cs="Times New Roman"/>
          <w:sz w:val="24"/>
          <w:szCs w:val="24"/>
        </w:rPr>
      </w:pPr>
    </w:p>
    <w:p w:rsidR="003B2EE6" w:rsidRDefault="003B2EE6" w:rsidP="00B737D7">
      <w:pPr>
        <w:spacing w:before="100" w:beforeAutospacing="1" w:after="100" w:afterAutospacing="1" w:line="240" w:lineRule="auto"/>
        <w:rPr>
          <w:rFonts w:ascii="Times New Roman" w:eastAsia="Times New Roman" w:hAnsi="Times New Roman" w:cs="Times New Roman"/>
          <w:sz w:val="28"/>
          <w:szCs w:val="24"/>
        </w:rPr>
      </w:pPr>
    </w:p>
    <w:p w:rsidR="00B737D7" w:rsidRPr="009D2226" w:rsidRDefault="009D2226" w:rsidP="00BA4B4E">
      <w:pPr>
        <w:pStyle w:val="Heading1"/>
        <w:jc w:val="both"/>
        <w:rPr>
          <w:rFonts w:eastAsia="Times New Roman"/>
        </w:rPr>
      </w:pPr>
      <w:r w:rsidRPr="009D2226">
        <w:rPr>
          <w:rFonts w:eastAsia="Times New Roman"/>
        </w:rPr>
        <w:lastRenderedPageBreak/>
        <w:t>Chairman’s</w:t>
      </w:r>
      <w:r w:rsidR="002D639C" w:rsidRPr="009D2226">
        <w:rPr>
          <w:rFonts w:eastAsia="Times New Roman"/>
        </w:rPr>
        <w:t xml:space="preserve"> Message</w:t>
      </w:r>
    </w:p>
    <w:p w:rsidR="005629F9" w:rsidRDefault="005629F9" w:rsidP="00BA4B4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financial year 2012-13 was a</w:t>
      </w:r>
      <w:r w:rsidR="00B737D7">
        <w:rPr>
          <w:rFonts w:ascii="Times New Roman" w:eastAsia="Times New Roman" w:hAnsi="Times New Roman" w:cs="Times New Roman"/>
          <w:sz w:val="24"/>
          <w:szCs w:val="24"/>
        </w:rPr>
        <w:t xml:space="preserve"> year </w:t>
      </w:r>
      <w:r>
        <w:rPr>
          <w:rFonts w:ascii="Times New Roman" w:eastAsia="Times New Roman" w:hAnsi="Times New Roman" w:cs="Times New Roman"/>
          <w:sz w:val="24"/>
          <w:szCs w:val="24"/>
        </w:rPr>
        <w:t xml:space="preserve">of reckoning </w:t>
      </w:r>
      <w:r w:rsidR="00B737D7">
        <w:rPr>
          <w:rFonts w:ascii="Times New Roman" w:eastAsia="Times New Roman" w:hAnsi="Times New Roman" w:cs="Times New Roman"/>
          <w:sz w:val="24"/>
          <w:szCs w:val="24"/>
        </w:rPr>
        <w:t>for HELP Foundation</w:t>
      </w:r>
      <w:r w:rsidR="00B737D7" w:rsidRPr="00B737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Our programs and interventions started establishing itself on the ground from our labs. We crossed the paths of established political parties and took up issues which also got whole hearted support from general public. Getting on the radar of establishment and government offices heralded a new kind of appreciation and respectability to the organizations. Our wetland conservation efforts and Dialysis Centers really took shape during this year. More and more government offices started giving us a patient hearing.</w:t>
      </w:r>
    </w:p>
    <w:p w:rsidR="00B737D7" w:rsidRPr="00B737D7" w:rsidRDefault="005629F9" w:rsidP="00BA4B4E">
      <w:pPr>
        <w:spacing w:before="100" w:beforeAutospacing="1" w:after="100" w:afterAutospacing="1" w:line="240" w:lineRule="auto"/>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2012</w:t>
      </w:r>
      <w:r w:rsidR="00B737D7" w:rsidRPr="00B737D7">
        <w:rPr>
          <w:rFonts w:ascii="Times New Roman" w:eastAsia="Times New Roman" w:hAnsi="Times New Roman" w:cs="Times New Roman"/>
          <w:b/>
          <w:bCs/>
          <w:sz w:val="27"/>
          <w:szCs w:val="27"/>
        </w:rPr>
        <w:t>, the yea</w:t>
      </w:r>
      <w:r>
        <w:rPr>
          <w:rFonts w:ascii="Times New Roman" w:eastAsia="Times New Roman" w:hAnsi="Times New Roman" w:cs="Times New Roman"/>
          <w:b/>
          <w:bCs/>
          <w:sz w:val="27"/>
          <w:szCs w:val="27"/>
        </w:rPr>
        <w:t>r that was: Laying the actual foundation on the ground.</w:t>
      </w:r>
    </w:p>
    <w:p w:rsidR="005629F9" w:rsidRDefault="005629F9" w:rsidP="00BA4B4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new kid on the block image attracted the unwanted wrath of the Local Administration as we began to take up issues which concerned the existence of the common man. The ruling political dispensation which has not faced such scrutiny in all its years of existence decided to make the first tentative steps to work with the organization. Some of our positions and interventions need</w:t>
      </w:r>
      <w:r w:rsidR="009A0965">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active defense from our teams. Nevertheless the realization</w:t>
      </w:r>
      <w:r w:rsidR="003D22A0">
        <w:rPr>
          <w:rFonts w:ascii="Times New Roman" w:eastAsia="Times New Roman" w:hAnsi="Times New Roman" w:cs="Times New Roman"/>
          <w:sz w:val="24"/>
          <w:szCs w:val="24"/>
        </w:rPr>
        <w:t xml:space="preserve"> has dawned with the establishments that HELP Foundation is here to stay.</w:t>
      </w:r>
    </w:p>
    <w:p w:rsidR="00B737D7" w:rsidRPr="00B737D7" w:rsidRDefault="003D22A0" w:rsidP="00BA4B4E">
      <w:pPr>
        <w:spacing w:before="100" w:beforeAutospacing="1" w:after="100" w:afterAutospacing="1" w:line="240" w:lineRule="auto"/>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A year of Gains – Researching</w:t>
      </w:r>
      <w:r w:rsidR="00B737D7" w:rsidRPr="00B737D7">
        <w:rPr>
          <w:rFonts w:ascii="Times New Roman" w:eastAsia="Times New Roman" w:hAnsi="Times New Roman" w:cs="Times New Roman"/>
          <w:b/>
          <w:bCs/>
          <w:sz w:val="27"/>
          <w:szCs w:val="27"/>
        </w:rPr>
        <w:t xml:space="preserve"> for future growth</w:t>
      </w:r>
    </w:p>
    <w:p w:rsidR="00B737D7" w:rsidRPr="00E551C2" w:rsidRDefault="00E551C2" w:rsidP="00BA4B4E">
      <w:pPr>
        <w:spacing w:before="100" w:beforeAutospacing="1" w:after="100" w:afterAutospacing="1" w:line="240" w:lineRule="auto"/>
        <w:jc w:val="both"/>
        <w:rPr>
          <w:rFonts w:ascii="Times New Roman" w:eastAsia="Times New Roman" w:hAnsi="Times New Roman" w:cs="Times New Roman"/>
          <w:sz w:val="24"/>
          <w:szCs w:val="24"/>
        </w:rPr>
      </w:pPr>
      <w:r w:rsidRPr="00E551C2">
        <w:rPr>
          <w:rFonts w:ascii="Times New Roman" w:eastAsia="Times New Roman" w:hAnsi="Times New Roman" w:cs="Times New Roman"/>
          <w:sz w:val="24"/>
          <w:szCs w:val="24"/>
        </w:rPr>
        <w:t>2012</w:t>
      </w:r>
      <w:r w:rsidR="00B737D7" w:rsidRPr="00E551C2">
        <w:rPr>
          <w:rFonts w:ascii="Times New Roman" w:eastAsia="Times New Roman" w:hAnsi="Times New Roman" w:cs="Times New Roman"/>
          <w:sz w:val="24"/>
          <w:szCs w:val="24"/>
        </w:rPr>
        <w:t xml:space="preserve"> will be remembered</w:t>
      </w:r>
      <w:r w:rsidR="002D639C" w:rsidRPr="00E551C2">
        <w:rPr>
          <w:rFonts w:ascii="Times New Roman" w:eastAsia="Times New Roman" w:hAnsi="Times New Roman" w:cs="Times New Roman"/>
          <w:sz w:val="24"/>
          <w:szCs w:val="24"/>
        </w:rPr>
        <w:t xml:space="preserve"> as a </w:t>
      </w:r>
      <w:r w:rsidR="003D22A0" w:rsidRPr="00E551C2">
        <w:rPr>
          <w:rFonts w:ascii="Times New Roman" w:eastAsia="Times New Roman" w:hAnsi="Times New Roman" w:cs="Times New Roman"/>
          <w:sz w:val="24"/>
          <w:szCs w:val="24"/>
        </w:rPr>
        <w:t>year of research led consolidation</w:t>
      </w:r>
      <w:r w:rsidR="002D639C" w:rsidRPr="00E551C2">
        <w:rPr>
          <w:rFonts w:ascii="Times New Roman" w:eastAsia="Times New Roman" w:hAnsi="Times New Roman" w:cs="Times New Roman"/>
          <w:sz w:val="24"/>
          <w:szCs w:val="24"/>
        </w:rPr>
        <w:t xml:space="preserve"> for HELP Founda</w:t>
      </w:r>
      <w:r w:rsidR="00B737D7" w:rsidRPr="00E551C2">
        <w:rPr>
          <w:rFonts w:ascii="Times New Roman" w:eastAsia="Times New Roman" w:hAnsi="Times New Roman" w:cs="Times New Roman"/>
          <w:sz w:val="24"/>
          <w:szCs w:val="24"/>
        </w:rPr>
        <w:t>t</w:t>
      </w:r>
      <w:r w:rsidR="003D22A0" w:rsidRPr="00E551C2">
        <w:rPr>
          <w:rFonts w:ascii="Times New Roman" w:eastAsia="Times New Roman" w:hAnsi="Times New Roman" w:cs="Times New Roman"/>
          <w:sz w:val="24"/>
          <w:szCs w:val="24"/>
        </w:rPr>
        <w:t xml:space="preserve">ion, one that worked upon the sustenance and stability of </w:t>
      </w:r>
      <w:r w:rsidR="002D639C" w:rsidRPr="00E551C2">
        <w:rPr>
          <w:rFonts w:ascii="Times New Roman" w:eastAsia="Times New Roman" w:hAnsi="Times New Roman" w:cs="Times New Roman"/>
          <w:sz w:val="24"/>
          <w:szCs w:val="24"/>
        </w:rPr>
        <w:t xml:space="preserve">our </w:t>
      </w:r>
      <w:r w:rsidR="003D22A0" w:rsidRPr="00E551C2">
        <w:rPr>
          <w:rFonts w:ascii="Times New Roman" w:eastAsia="Times New Roman" w:hAnsi="Times New Roman" w:cs="Times New Roman"/>
          <w:sz w:val="24"/>
          <w:szCs w:val="24"/>
        </w:rPr>
        <w:t xml:space="preserve">organization as well as the areas and programs where we intervened. It was also </w:t>
      </w:r>
      <w:r w:rsidR="009D2226" w:rsidRPr="00E551C2">
        <w:rPr>
          <w:rFonts w:ascii="Times New Roman" w:eastAsia="Times New Roman" w:hAnsi="Times New Roman" w:cs="Times New Roman"/>
          <w:sz w:val="24"/>
          <w:szCs w:val="24"/>
        </w:rPr>
        <w:t>a</w:t>
      </w:r>
      <w:r w:rsidR="003D22A0" w:rsidRPr="00E551C2">
        <w:rPr>
          <w:rFonts w:ascii="Times New Roman" w:eastAsia="Times New Roman" w:hAnsi="Times New Roman" w:cs="Times New Roman"/>
          <w:sz w:val="24"/>
          <w:szCs w:val="24"/>
        </w:rPr>
        <w:t xml:space="preserve"> year where we research hard on all the domains so </w:t>
      </w:r>
      <w:r w:rsidRPr="00E551C2">
        <w:rPr>
          <w:rFonts w:ascii="Times New Roman" w:eastAsia="Times New Roman" w:hAnsi="Times New Roman" w:cs="Times New Roman"/>
          <w:sz w:val="24"/>
          <w:szCs w:val="24"/>
        </w:rPr>
        <w:t xml:space="preserve">that our positions and the future growth of the programs were brainstormed and freezed. HELP Foundation decided that if we want to make real change happen on the ground all our </w:t>
      </w:r>
      <w:r w:rsidR="009D2226" w:rsidRPr="00E551C2">
        <w:rPr>
          <w:rFonts w:ascii="Times New Roman" w:eastAsia="Times New Roman" w:hAnsi="Times New Roman" w:cs="Times New Roman"/>
          <w:sz w:val="24"/>
          <w:szCs w:val="24"/>
        </w:rPr>
        <w:t>programs</w:t>
      </w:r>
      <w:r w:rsidRPr="00E551C2">
        <w:rPr>
          <w:rFonts w:ascii="Times New Roman" w:eastAsia="Times New Roman" w:hAnsi="Times New Roman" w:cs="Times New Roman"/>
          <w:sz w:val="24"/>
          <w:szCs w:val="24"/>
        </w:rPr>
        <w:t xml:space="preserve"> should be through the participation of Panchayati Raj Institutions and this was the only way to empower our elected representatives. </w:t>
      </w:r>
      <w:r w:rsidR="009D2226">
        <w:rPr>
          <w:rFonts w:ascii="Times New Roman" w:eastAsia="Times New Roman" w:hAnsi="Times New Roman" w:cs="Times New Roman"/>
          <w:sz w:val="24"/>
          <w:szCs w:val="24"/>
        </w:rPr>
        <w:t>M</w:t>
      </w:r>
      <w:r w:rsidR="00B737D7" w:rsidRPr="00E551C2">
        <w:rPr>
          <w:rFonts w:ascii="Times New Roman" w:eastAsia="Times New Roman" w:hAnsi="Times New Roman" w:cs="Times New Roman"/>
          <w:sz w:val="24"/>
          <w:szCs w:val="24"/>
        </w:rPr>
        <w:t>any developments</w:t>
      </w:r>
      <w:r w:rsidRPr="00E551C2">
        <w:rPr>
          <w:rFonts w:ascii="Times New Roman" w:eastAsia="Times New Roman" w:hAnsi="Times New Roman" w:cs="Times New Roman"/>
          <w:sz w:val="24"/>
          <w:szCs w:val="24"/>
        </w:rPr>
        <w:t xml:space="preserve"> and </w:t>
      </w:r>
      <w:r w:rsidR="009D2226" w:rsidRPr="00E551C2">
        <w:rPr>
          <w:rFonts w:ascii="Times New Roman" w:eastAsia="Times New Roman" w:hAnsi="Times New Roman" w:cs="Times New Roman"/>
          <w:sz w:val="24"/>
          <w:szCs w:val="24"/>
        </w:rPr>
        <w:t>disappointments</w:t>
      </w:r>
      <w:r w:rsidRPr="00E551C2">
        <w:rPr>
          <w:rFonts w:ascii="Times New Roman" w:eastAsia="Times New Roman" w:hAnsi="Times New Roman" w:cs="Times New Roman"/>
          <w:sz w:val="24"/>
          <w:szCs w:val="24"/>
        </w:rPr>
        <w:t xml:space="preserve"> </w:t>
      </w:r>
      <w:r w:rsidR="009D2226">
        <w:rPr>
          <w:rFonts w:ascii="Times New Roman" w:eastAsia="Times New Roman" w:hAnsi="Times New Roman" w:cs="Times New Roman"/>
          <w:sz w:val="24"/>
          <w:szCs w:val="24"/>
        </w:rPr>
        <w:t xml:space="preserve">lay in store </w:t>
      </w:r>
      <w:r w:rsidR="009A0965">
        <w:rPr>
          <w:rFonts w:ascii="Times New Roman" w:eastAsia="Times New Roman" w:hAnsi="Times New Roman" w:cs="Times New Roman"/>
          <w:sz w:val="24"/>
          <w:szCs w:val="24"/>
        </w:rPr>
        <w:t>with our interactions involving</w:t>
      </w:r>
      <w:r w:rsidRPr="00E551C2">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RI</w:t>
      </w:r>
      <w:r w:rsidR="009D2226">
        <w:rPr>
          <w:rFonts w:ascii="Times New Roman" w:eastAsia="Times New Roman" w:hAnsi="Times New Roman" w:cs="Times New Roman"/>
          <w:sz w:val="24"/>
          <w:szCs w:val="24"/>
        </w:rPr>
        <w:t>, s</w:t>
      </w:r>
      <w:r w:rsidRPr="00E551C2">
        <w:rPr>
          <w:rFonts w:ascii="Times New Roman" w:eastAsia="Times New Roman" w:hAnsi="Times New Roman" w:cs="Times New Roman"/>
          <w:sz w:val="24"/>
          <w:szCs w:val="24"/>
        </w:rPr>
        <w:t xml:space="preserve"> in 2012</w:t>
      </w:r>
      <w:r>
        <w:rPr>
          <w:rFonts w:ascii="Times New Roman" w:eastAsia="Times New Roman" w:hAnsi="Times New Roman" w:cs="Times New Roman"/>
          <w:sz w:val="24"/>
          <w:szCs w:val="24"/>
        </w:rPr>
        <w:t>. Thus was born HELP Foundations domain area of Empowering Elected Representative and we resolved to work with communities through the Panchayati Raj System</w:t>
      </w:r>
      <w:r w:rsidR="00B737D7" w:rsidRPr="00E551C2">
        <w:rPr>
          <w:rFonts w:ascii="Times New Roman" w:eastAsia="Times New Roman" w:hAnsi="Times New Roman" w:cs="Times New Roman"/>
          <w:sz w:val="24"/>
          <w:szCs w:val="24"/>
        </w:rPr>
        <w:t>.</w:t>
      </w:r>
      <w:r w:rsidR="009D2226">
        <w:rPr>
          <w:rFonts w:ascii="Times New Roman" w:eastAsia="Times New Roman" w:hAnsi="Times New Roman" w:cs="Times New Roman"/>
          <w:sz w:val="24"/>
          <w:szCs w:val="24"/>
        </w:rPr>
        <w:t xml:space="preserve"> On the other side elected members appreciated the positives of working with research based social organizations.</w:t>
      </w:r>
    </w:p>
    <w:p w:rsidR="00B737D7" w:rsidRPr="00B737D7" w:rsidRDefault="00E551C2" w:rsidP="00BA4B4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we enter 2013</w:t>
      </w:r>
      <w:r w:rsidR="00B737D7" w:rsidRPr="00B737D7">
        <w:rPr>
          <w:rFonts w:ascii="Times New Roman" w:eastAsia="Times New Roman" w:hAnsi="Times New Roman" w:cs="Times New Roman"/>
          <w:sz w:val="24"/>
          <w:szCs w:val="24"/>
        </w:rPr>
        <w:t xml:space="preserve"> with a</w:t>
      </w:r>
      <w:r>
        <w:rPr>
          <w:rFonts w:ascii="Times New Roman" w:eastAsia="Times New Roman" w:hAnsi="Times New Roman" w:cs="Times New Roman"/>
          <w:sz w:val="24"/>
          <w:szCs w:val="24"/>
        </w:rPr>
        <w:t>re</w:t>
      </w:r>
      <w:r w:rsidR="00B737D7" w:rsidRPr="00B737D7">
        <w:rPr>
          <w:rFonts w:ascii="Times New Roman" w:eastAsia="Times New Roman" w:hAnsi="Times New Roman" w:cs="Times New Roman"/>
          <w:sz w:val="24"/>
          <w:szCs w:val="24"/>
        </w:rPr>
        <w:t xml:space="preserve"> better </w:t>
      </w:r>
      <w:r>
        <w:rPr>
          <w:rFonts w:ascii="Times New Roman" w:eastAsia="Times New Roman" w:hAnsi="Times New Roman" w:cs="Times New Roman"/>
          <w:sz w:val="24"/>
          <w:szCs w:val="24"/>
        </w:rPr>
        <w:t xml:space="preserve">placed to work with the local administration given our experience in Thrikkaruva Panchayat and Mayyanad Panchayat. Additionally HELP Foundation became a regular meeting agenda in Party Meetings as Elected Members had to consult with their party apparatus to proceed ahead with the programs HELP Foundation brings to the table. </w:t>
      </w:r>
      <w:r w:rsidR="00B737D7" w:rsidRPr="00B737D7">
        <w:rPr>
          <w:rFonts w:ascii="Times New Roman" w:eastAsia="Times New Roman" w:hAnsi="Times New Roman" w:cs="Times New Roman"/>
          <w:sz w:val="24"/>
          <w:szCs w:val="24"/>
        </w:rPr>
        <w:t xml:space="preserve">The Board of Directors </w:t>
      </w:r>
      <w:r>
        <w:rPr>
          <w:rFonts w:ascii="Times New Roman" w:eastAsia="Times New Roman" w:hAnsi="Times New Roman" w:cs="Times New Roman"/>
          <w:sz w:val="24"/>
          <w:szCs w:val="24"/>
        </w:rPr>
        <w:t>is much more certain</w:t>
      </w:r>
      <w:r w:rsidR="002D639C">
        <w:rPr>
          <w:rFonts w:ascii="Times New Roman" w:eastAsia="Times New Roman" w:hAnsi="Times New Roman" w:cs="Times New Roman"/>
          <w:sz w:val="24"/>
          <w:szCs w:val="24"/>
        </w:rPr>
        <w:t xml:space="preserve"> that the </w:t>
      </w:r>
      <w:r w:rsidR="009D2226">
        <w:rPr>
          <w:rFonts w:ascii="Times New Roman" w:eastAsia="Times New Roman" w:hAnsi="Times New Roman" w:cs="Times New Roman"/>
          <w:sz w:val="24"/>
          <w:szCs w:val="24"/>
        </w:rPr>
        <w:t>organization</w:t>
      </w:r>
      <w:r w:rsidR="009D2226" w:rsidRPr="00B737D7">
        <w:rPr>
          <w:rFonts w:ascii="Times New Roman" w:eastAsia="Times New Roman" w:hAnsi="Times New Roman" w:cs="Times New Roman"/>
          <w:sz w:val="24"/>
          <w:szCs w:val="24"/>
        </w:rPr>
        <w:t>’s</w:t>
      </w:r>
      <w:r w:rsidR="00B737D7" w:rsidRPr="00B737D7">
        <w:rPr>
          <w:rFonts w:ascii="Times New Roman" w:eastAsia="Times New Roman" w:hAnsi="Times New Roman" w:cs="Times New Roman"/>
          <w:sz w:val="24"/>
          <w:szCs w:val="24"/>
        </w:rPr>
        <w:t xml:space="preserve"> strategy will continue to</w:t>
      </w:r>
      <w:r>
        <w:rPr>
          <w:rFonts w:ascii="Times New Roman" w:eastAsia="Times New Roman" w:hAnsi="Times New Roman" w:cs="Times New Roman"/>
          <w:sz w:val="24"/>
          <w:szCs w:val="24"/>
        </w:rPr>
        <w:t xml:space="preserve"> strengthen its standing and approach amongst the NGO</w:t>
      </w:r>
      <w:r w:rsidR="009D2226">
        <w:rPr>
          <w:rFonts w:ascii="Times New Roman" w:eastAsia="Times New Roman" w:hAnsi="Times New Roman" w:cs="Times New Roman"/>
          <w:sz w:val="24"/>
          <w:szCs w:val="24"/>
        </w:rPr>
        <w:t>, s</w:t>
      </w:r>
      <w:r>
        <w:rPr>
          <w:rFonts w:ascii="Times New Roman" w:eastAsia="Times New Roman" w:hAnsi="Times New Roman" w:cs="Times New Roman"/>
          <w:sz w:val="24"/>
          <w:szCs w:val="24"/>
        </w:rPr>
        <w:t xml:space="preserve"> and the general public as well as the state government</w:t>
      </w:r>
      <w:r w:rsidR="00B737D7" w:rsidRPr="00B737D7">
        <w:rPr>
          <w:rFonts w:ascii="Times New Roman" w:eastAsia="Times New Roman" w:hAnsi="Times New Roman" w:cs="Times New Roman"/>
          <w:sz w:val="24"/>
          <w:szCs w:val="24"/>
        </w:rPr>
        <w:t xml:space="preserve">. </w:t>
      </w:r>
    </w:p>
    <w:tbl>
      <w:tblPr>
        <w:tblW w:w="5000" w:type="pct"/>
        <w:tblCellSpacing w:w="15" w:type="dxa"/>
        <w:tblCellMar>
          <w:top w:w="15" w:type="dxa"/>
          <w:left w:w="15" w:type="dxa"/>
          <w:bottom w:w="15" w:type="dxa"/>
          <w:right w:w="15" w:type="dxa"/>
        </w:tblCellMar>
        <w:tblLook w:val="04A0"/>
      </w:tblPr>
      <w:tblGrid>
        <w:gridCol w:w="2853"/>
        <w:gridCol w:w="6597"/>
      </w:tblGrid>
      <w:tr w:rsidR="00B737D7" w:rsidRPr="00B737D7" w:rsidTr="00B737D7">
        <w:trPr>
          <w:tblCellSpacing w:w="15" w:type="dxa"/>
        </w:trPr>
        <w:tc>
          <w:tcPr>
            <w:tcW w:w="1500" w:type="pct"/>
            <w:vAlign w:val="center"/>
            <w:hideMark/>
          </w:tcPr>
          <w:p w:rsidR="00B737D7" w:rsidRPr="00B737D7" w:rsidRDefault="00B737D7" w:rsidP="00BA4B4E">
            <w:pPr>
              <w:spacing w:after="0" w:line="240" w:lineRule="auto"/>
              <w:jc w:val="both"/>
              <w:rPr>
                <w:rFonts w:ascii="Times New Roman" w:eastAsia="Times New Roman" w:hAnsi="Times New Roman" w:cs="Times New Roman"/>
                <w:sz w:val="24"/>
                <w:szCs w:val="24"/>
              </w:rPr>
            </w:pPr>
          </w:p>
        </w:tc>
        <w:tc>
          <w:tcPr>
            <w:tcW w:w="0" w:type="auto"/>
            <w:hideMark/>
          </w:tcPr>
          <w:p w:rsidR="00BA4B4E" w:rsidRDefault="00BA4B4E" w:rsidP="00BA4B4E">
            <w:pPr>
              <w:spacing w:after="0" w:line="240" w:lineRule="auto"/>
              <w:jc w:val="right"/>
              <w:rPr>
                <w:rFonts w:ascii="Times New Roman" w:eastAsia="Times New Roman" w:hAnsi="Times New Roman" w:cs="Times New Roman"/>
                <w:b/>
                <w:bCs/>
                <w:sz w:val="24"/>
                <w:szCs w:val="24"/>
              </w:rPr>
            </w:pPr>
          </w:p>
          <w:p w:rsidR="002D639C" w:rsidRDefault="002D639C" w:rsidP="00BA4B4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Prof Peter Pradeep</w:t>
            </w:r>
          </w:p>
          <w:p w:rsidR="00B737D7" w:rsidRPr="00B737D7" w:rsidRDefault="00B737D7" w:rsidP="00BA4B4E">
            <w:pPr>
              <w:spacing w:after="0" w:line="240" w:lineRule="auto"/>
              <w:jc w:val="right"/>
              <w:rPr>
                <w:rFonts w:ascii="Times New Roman" w:eastAsia="Times New Roman" w:hAnsi="Times New Roman" w:cs="Times New Roman"/>
                <w:sz w:val="24"/>
                <w:szCs w:val="24"/>
              </w:rPr>
            </w:pPr>
            <w:r w:rsidRPr="00B737D7">
              <w:rPr>
                <w:rFonts w:ascii="Times New Roman" w:eastAsia="Times New Roman" w:hAnsi="Times New Roman" w:cs="Times New Roman"/>
                <w:sz w:val="24"/>
                <w:szCs w:val="24"/>
              </w:rPr>
              <w:t>Chairman of the Board of Directors</w:t>
            </w:r>
          </w:p>
        </w:tc>
      </w:tr>
      <w:tr w:rsidR="00BA4B4E" w:rsidRPr="00B737D7" w:rsidTr="00B737D7">
        <w:trPr>
          <w:tblCellSpacing w:w="15" w:type="dxa"/>
        </w:trPr>
        <w:tc>
          <w:tcPr>
            <w:tcW w:w="1500" w:type="pct"/>
            <w:vAlign w:val="center"/>
          </w:tcPr>
          <w:p w:rsidR="00BA4B4E" w:rsidRPr="00B737D7" w:rsidRDefault="00BA4B4E" w:rsidP="00BA4B4E">
            <w:pPr>
              <w:spacing w:after="0" w:line="240" w:lineRule="auto"/>
              <w:jc w:val="both"/>
              <w:rPr>
                <w:rFonts w:ascii="Times New Roman" w:eastAsia="Times New Roman" w:hAnsi="Times New Roman" w:cs="Times New Roman"/>
                <w:sz w:val="24"/>
                <w:szCs w:val="24"/>
              </w:rPr>
            </w:pPr>
          </w:p>
        </w:tc>
        <w:tc>
          <w:tcPr>
            <w:tcW w:w="0" w:type="auto"/>
          </w:tcPr>
          <w:p w:rsidR="00BA4B4E" w:rsidRDefault="00BA4B4E" w:rsidP="00BA4B4E">
            <w:pPr>
              <w:spacing w:after="0" w:line="240" w:lineRule="auto"/>
              <w:jc w:val="both"/>
              <w:rPr>
                <w:rFonts w:ascii="Times New Roman" w:eastAsia="Times New Roman" w:hAnsi="Times New Roman" w:cs="Times New Roman"/>
                <w:b/>
                <w:bCs/>
                <w:sz w:val="24"/>
                <w:szCs w:val="24"/>
              </w:rPr>
            </w:pPr>
          </w:p>
        </w:tc>
      </w:tr>
    </w:tbl>
    <w:p w:rsidR="003B2EE6" w:rsidRDefault="003B2EE6" w:rsidP="003B2EE6">
      <w:pPr>
        <w:pStyle w:val="Heading1"/>
        <w:rPr>
          <w:rFonts w:eastAsia="Times New Roman"/>
        </w:rPr>
      </w:pPr>
      <w:r w:rsidRPr="008D3603">
        <w:rPr>
          <w:rFonts w:eastAsia="Times New Roman"/>
        </w:rPr>
        <w:lastRenderedPageBreak/>
        <w:t>Quarterly Reports</w:t>
      </w:r>
    </w:p>
    <w:p w:rsidR="00DD6047" w:rsidRDefault="00DD6047" w:rsidP="00DD6047">
      <w:r>
        <w:t>Program details and interventions can be viewed from the quarterly reports in detail. As this gives an accurate reflection of our work.</w:t>
      </w:r>
    </w:p>
    <w:p w:rsidR="00DD6047" w:rsidRDefault="00DD6047" w:rsidP="00DD6047">
      <w:pPr>
        <w:spacing w:before="100" w:beforeAutospacing="1" w:after="100" w:afterAutospacing="1" w:line="240" w:lineRule="auto"/>
        <w:outlineLvl w:val="2"/>
        <w:rPr>
          <w:rFonts w:ascii="Times New Roman" w:eastAsia="Times New Roman" w:hAnsi="Times New Roman" w:cs="Times New Roman"/>
          <w:b/>
          <w:bCs/>
          <w:sz w:val="27"/>
          <w:szCs w:val="27"/>
        </w:rPr>
      </w:pPr>
      <w:r w:rsidRPr="008D3603">
        <w:rPr>
          <w:rFonts w:ascii="Times New Roman" w:eastAsia="Times New Roman" w:hAnsi="Times New Roman" w:cs="Times New Roman"/>
          <w:b/>
          <w:bCs/>
          <w:sz w:val="27"/>
          <w:szCs w:val="27"/>
        </w:rPr>
        <w:t>First Quarter</w:t>
      </w:r>
    </w:p>
    <w:p w:rsidR="00F0343E" w:rsidRDefault="00441DE4" w:rsidP="00DD6047">
      <w:pPr>
        <w:spacing w:before="100" w:beforeAutospacing="1" w:after="100" w:afterAutospacing="1" w:line="240" w:lineRule="auto"/>
        <w:outlineLvl w:val="2"/>
        <w:rPr>
          <w:rFonts w:ascii="Times New Roman" w:eastAsia="Times New Roman" w:hAnsi="Times New Roman" w:cs="Times New Roman"/>
          <w:sz w:val="24"/>
          <w:szCs w:val="24"/>
        </w:rPr>
      </w:pPr>
      <w:hyperlink r:id="rId9" w:history="1">
        <w:r w:rsidR="00F0343E" w:rsidRPr="00517D57">
          <w:rPr>
            <w:rStyle w:val="Hyperlink"/>
            <w:rFonts w:ascii="Times New Roman" w:eastAsia="Times New Roman" w:hAnsi="Times New Roman" w:cs="Times New Roman"/>
            <w:sz w:val="24"/>
            <w:szCs w:val="24"/>
          </w:rPr>
          <w:t>http://www.helpfoundation.in/publications/HELP-Foundation-First-Quarter-Report-2012.pdf</w:t>
        </w:r>
      </w:hyperlink>
    </w:p>
    <w:p w:rsidR="00DD6047" w:rsidRDefault="00DD6047" w:rsidP="00DD6047">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Second</w:t>
      </w:r>
      <w:r w:rsidRPr="008D3603">
        <w:rPr>
          <w:rFonts w:ascii="Times New Roman" w:eastAsia="Times New Roman" w:hAnsi="Times New Roman" w:cs="Times New Roman"/>
          <w:b/>
          <w:bCs/>
          <w:sz w:val="27"/>
          <w:szCs w:val="27"/>
        </w:rPr>
        <w:t xml:space="preserve"> Quarter</w:t>
      </w:r>
    </w:p>
    <w:p w:rsidR="00F0343E" w:rsidRDefault="00441DE4" w:rsidP="00DD6047">
      <w:pPr>
        <w:spacing w:before="100" w:beforeAutospacing="1" w:after="100" w:afterAutospacing="1" w:line="240" w:lineRule="auto"/>
        <w:outlineLvl w:val="2"/>
        <w:rPr>
          <w:rFonts w:ascii="Times New Roman" w:eastAsia="Times New Roman" w:hAnsi="Times New Roman" w:cs="Times New Roman"/>
          <w:sz w:val="24"/>
          <w:szCs w:val="24"/>
        </w:rPr>
      </w:pPr>
      <w:hyperlink r:id="rId10" w:history="1">
        <w:r w:rsidR="00F0343E" w:rsidRPr="00517D57">
          <w:rPr>
            <w:rStyle w:val="Hyperlink"/>
            <w:rFonts w:ascii="Times New Roman" w:eastAsia="Times New Roman" w:hAnsi="Times New Roman" w:cs="Times New Roman"/>
            <w:sz w:val="24"/>
            <w:szCs w:val="24"/>
          </w:rPr>
          <w:t>http://www.helpfoundation.in/publications/HELP-Foundation-Second-Quarter-Report-2012.pdf</w:t>
        </w:r>
      </w:hyperlink>
    </w:p>
    <w:p w:rsidR="00DD6047" w:rsidRDefault="00DD6047" w:rsidP="00DD6047">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Third</w:t>
      </w:r>
      <w:r w:rsidRPr="008D3603">
        <w:rPr>
          <w:rFonts w:ascii="Times New Roman" w:eastAsia="Times New Roman" w:hAnsi="Times New Roman" w:cs="Times New Roman"/>
          <w:b/>
          <w:bCs/>
          <w:sz w:val="27"/>
          <w:szCs w:val="27"/>
        </w:rPr>
        <w:t xml:space="preserve"> Quarter</w:t>
      </w:r>
    </w:p>
    <w:p w:rsidR="00F0343E" w:rsidRDefault="00441DE4" w:rsidP="00DD6047">
      <w:pPr>
        <w:spacing w:before="100" w:beforeAutospacing="1" w:after="100" w:afterAutospacing="1" w:line="240" w:lineRule="auto"/>
        <w:outlineLvl w:val="2"/>
        <w:rPr>
          <w:rFonts w:ascii="Times New Roman" w:eastAsia="Times New Roman" w:hAnsi="Times New Roman" w:cs="Times New Roman"/>
          <w:sz w:val="24"/>
          <w:szCs w:val="24"/>
        </w:rPr>
      </w:pPr>
      <w:hyperlink r:id="rId11" w:history="1">
        <w:r w:rsidR="00F0343E" w:rsidRPr="00517D57">
          <w:rPr>
            <w:rStyle w:val="Hyperlink"/>
            <w:rFonts w:ascii="Times New Roman" w:eastAsia="Times New Roman" w:hAnsi="Times New Roman" w:cs="Times New Roman"/>
            <w:sz w:val="24"/>
            <w:szCs w:val="24"/>
          </w:rPr>
          <w:t>http://www.helpfoundation.in/publications/HELP-Foundation-Third-Quarter-Report-2012.pdf</w:t>
        </w:r>
      </w:hyperlink>
    </w:p>
    <w:p w:rsidR="00DD6047" w:rsidRDefault="00DD6047" w:rsidP="00DD6047">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Fourth</w:t>
      </w:r>
      <w:r w:rsidRPr="008D3603">
        <w:rPr>
          <w:rFonts w:ascii="Times New Roman" w:eastAsia="Times New Roman" w:hAnsi="Times New Roman" w:cs="Times New Roman"/>
          <w:b/>
          <w:bCs/>
          <w:sz w:val="27"/>
          <w:szCs w:val="27"/>
        </w:rPr>
        <w:t xml:space="preserve"> Quarter</w:t>
      </w:r>
    </w:p>
    <w:p w:rsidR="003B2EE6" w:rsidRPr="00F0343E" w:rsidRDefault="00441DE4" w:rsidP="003B2EE6">
      <w:pPr>
        <w:spacing w:before="100" w:beforeAutospacing="1" w:after="100" w:afterAutospacing="1" w:line="240" w:lineRule="auto"/>
        <w:outlineLvl w:val="2"/>
        <w:rPr>
          <w:rStyle w:val="Hyperlink"/>
          <w:sz w:val="24"/>
          <w:szCs w:val="24"/>
        </w:rPr>
      </w:pPr>
      <w:hyperlink r:id="rId12" w:history="1">
        <w:r w:rsidR="00F0343E" w:rsidRPr="00517D57">
          <w:rPr>
            <w:rStyle w:val="Hyperlink"/>
            <w:rFonts w:ascii="Times New Roman" w:eastAsia="Times New Roman" w:hAnsi="Times New Roman" w:cs="Times New Roman"/>
            <w:sz w:val="24"/>
            <w:szCs w:val="24"/>
          </w:rPr>
          <w:t>http://www.helpfoundation.in/publications/HELP-Foundation-Fourth-Quarter-Report-2012.pdf</w:t>
        </w:r>
      </w:hyperlink>
    </w:p>
    <w:p w:rsidR="00F0343E" w:rsidRPr="008D3603" w:rsidRDefault="00F0343E" w:rsidP="003B2EE6">
      <w:pPr>
        <w:spacing w:before="100" w:beforeAutospacing="1" w:after="100" w:afterAutospacing="1" w:line="240" w:lineRule="auto"/>
        <w:outlineLvl w:val="2"/>
        <w:rPr>
          <w:rFonts w:ascii="Times New Roman" w:eastAsia="Times New Roman" w:hAnsi="Times New Roman" w:cs="Times New Roman"/>
          <w:b/>
          <w:bCs/>
          <w:sz w:val="27"/>
          <w:szCs w:val="27"/>
        </w:rPr>
      </w:pPr>
    </w:p>
    <w:p w:rsidR="004E7730" w:rsidRDefault="004E7730" w:rsidP="004E7730">
      <w:pPr>
        <w:pStyle w:val="Heading1"/>
        <w:rPr>
          <w:rFonts w:eastAsia="Times New Roman"/>
        </w:rPr>
      </w:pPr>
      <w:r>
        <w:rPr>
          <w:rFonts w:eastAsia="Times New Roman"/>
        </w:rPr>
        <w:t>Income and Expenditure</w:t>
      </w:r>
    </w:p>
    <w:p w:rsidR="004E7730" w:rsidRDefault="004E7730" w:rsidP="004E7730">
      <w:r>
        <w:t>The below table gives a snapshot of the income and expenditure for the year 2012-13</w:t>
      </w:r>
    </w:p>
    <w:p w:rsidR="004E7730" w:rsidRPr="00EE4B61" w:rsidRDefault="004E7730" w:rsidP="004E7730">
      <w:r w:rsidRPr="004E7730">
        <w:rPr>
          <w:noProof/>
        </w:rPr>
        <w:drawing>
          <wp:inline distT="0" distB="0" distL="0" distR="0">
            <wp:extent cx="3390900" cy="5810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3390900" cy="581025"/>
                    </a:xfrm>
                    <a:prstGeom prst="rect">
                      <a:avLst/>
                    </a:prstGeom>
                    <a:noFill/>
                    <a:ln w="9525">
                      <a:noFill/>
                      <a:miter lim="800000"/>
                      <a:headEnd/>
                      <a:tailEnd/>
                    </a:ln>
                  </pic:spPr>
                </pic:pic>
              </a:graphicData>
            </a:graphic>
          </wp:inline>
        </w:drawing>
      </w:r>
    </w:p>
    <w:p w:rsidR="003B2EE6" w:rsidRDefault="003B2EE6"/>
    <w:sectPr w:rsidR="003B2EE6" w:rsidSect="004B5E1B">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984" w:rsidRDefault="00F44984" w:rsidP="00357F03">
      <w:pPr>
        <w:spacing w:after="0" w:line="240" w:lineRule="auto"/>
      </w:pPr>
      <w:r>
        <w:separator/>
      </w:r>
    </w:p>
  </w:endnote>
  <w:endnote w:type="continuationSeparator" w:id="1">
    <w:p w:rsidR="00F44984" w:rsidRDefault="00F44984" w:rsidP="00357F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F03" w:rsidRDefault="00357F03">
    <w:pPr>
      <w:pStyle w:val="Footer"/>
      <w:pBdr>
        <w:top w:val="thinThickSmallGap" w:sz="24" w:space="1" w:color="622423" w:themeColor="accent2" w:themeShade="7F"/>
      </w:pBdr>
      <w:rPr>
        <w:rFonts w:asciiTheme="majorHAnsi" w:hAnsiTheme="majorHAnsi"/>
      </w:rPr>
    </w:pPr>
    <w:r>
      <w:rPr>
        <w:rFonts w:asciiTheme="majorHAnsi" w:hAnsiTheme="majorHAnsi"/>
      </w:rPr>
      <w:t>HELP Foundation</w:t>
    </w:r>
    <w:r>
      <w:rPr>
        <w:rFonts w:asciiTheme="majorHAnsi" w:hAnsiTheme="majorHAnsi"/>
      </w:rPr>
      <w:ptab w:relativeTo="margin" w:alignment="right" w:leader="none"/>
    </w:r>
    <w:r>
      <w:rPr>
        <w:rFonts w:asciiTheme="majorHAnsi" w:hAnsiTheme="majorHAnsi"/>
      </w:rPr>
      <w:t xml:space="preserve">Page </w:t>
    </w:r>
    <w:fldSimple w:instr=" PAGE   \* MERGEFORMAT ">
      <w:r w:rsidR="009A0965" w:rsidRPr="009A0965">
        <w:rPr>
          <w:rFonts w:asciiTheme="majorHAnsi" w:hAnsiTheme="majorHAnsi"/>
          <w:noProof/>
        </w:rPr>
        <w:t>3</w:t>
      </w:r>
    </w:fldSimple>
  </w:p>
  <w:p w:rsidR="00357F03" w:rsidRDefault="00357F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984" w:rsidRDefault="00F44984" w:rsidP="00357F03">
      <w:pPr>
        <w:spacing w:after="0" w:line="240" w:lineRule="auto"/>
      </w:pPr>
      <w:r>
        <w:separator/>
      </w:r>
    </w:p>
  </w:footnote>
  <w:footnote w:type="continuationSeparator" w:id="1">
    <w:p w:rsidR="00F44984" w:rsidRDefault="00F44984" w:rsidP="00357F0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737D7"/>
    <w:rsid w:val="000D2D4C"/>
    <w:rsid w:val="0012675E"/>
    <w:rsid w:val="00181861"/>
    <w:rsid w:val="00283CB5"/>
    <w:rsid w:val="002D639C"/>
    <w:rsid w:val="0031420A"/>
    <w:rsid w:val="00357F03"/>
    <w:rsid w:val="003B2EE6"/>
    <w:rsid w:val="003D22A0"/>
    <w:rsid w:val="00441DE4"/>
    <w:rsid w:val="004B5E1B"/>
    <w:rsid w:val="004E7730"/>
    <w:rsid w:val="004E7A53"/>
    <w:rsid w:val="005629F9"/>
    <w:rsid w:val="006051AF"/>
    <w:rsid w:val="006D4113"/>
    <w:rsid w:val="00793E83"/>
    <w:rsid w:val="008B1E77"/>
    <w:rsid w:val="009A0965"/>
    <w:rsid w:val="009D2226"/>
    <w:rsid w:val="00A51EE1"/>
    <w:rsid w:val="00AA7711"/>
    <w:rsid w:val="00AE12A6"/>
    <w:rsid w:val="00AF3B2B"/>
    <w:rsid w:val="00B02435"/>
    <w:rsid w:val="00B729ED"/>
    <w:rsid w:val="00B737D7"/>
    <w:rsid w:val="00BA4B4E"/>
    <w:rsid w:val="00BF1205"/>
    <w:rsid w:val="00DD6047"/>
    <w:rsid w:val="00DE5BDD"/>
    <w:rsid w:val="00E551C2"/>
    <w:rsid w:val="00EA04C1"/>
    <w:rsid w:val="00F0343E"/>
    <w:rsid w:val="00F44984"/>
    <w:rsid w:val="00FB21EA"/>
    <w:rsid w:val="00FE42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E1B"/>
  </w:style>
  <w:style w:type="paragraph" w:styleId="Heading1">
    <w:name w:val="heading 1"/>
    <w:basedOn w:val="Normal"/>
    <w:next w:val="Normal"/>
    <w:link w:val="Heading1Char"/>
    <w:uiPriority w:val="9"/>
    <w:qFormat/>
    <w:rsid w:val="003B2E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737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37D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737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37D7"/>
    <w:rPr>
      <w:b/>
      <w:bCs/>
    </w:rPr>
  </w:style>
  <w:style w:type="paragraph" w:styleId="Title">
    <w:name w:val="Title"/>
    <w:basedOn w:val="Normal"/>
    <w:next w:val="Normal"/>
    <w:link w:val="TitleChar"/>
    <w:uiPriority w:val="10"/>
    <w:qFormat/>
    <w:rsid w:val="003B2E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2EE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B2EE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57F03"/>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357F03"/>
    <w:rPr>
      <w:rFonts w:ascii="Calibri" w:eastAsia="Times New Roman" w:hAnsi="Calibri" w:cs="Times New Roman"/>
    </w:rPr>
  </w:style>
  <w:style w:type="paragraph" w:styleId="Footer">
    <w:name w:val="footer"/>
    <w:basedOn w:val="Normal"/>
    <w:link w:val="FooterChar"/>
    <w:uiPriority w:val="99"/>
    <w:unhideWhenUsed/>
    <w:rsid w:val="00357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F03"/>
  </w:style>
  <w:style w:type="paragraph" w:styleId="BalloonText">
    <w:name w:val="Balloon Text"/>
    <w:basedOn w:val="Normal"/>
    <w:link w:val="BalloonTextChar"/>
    <w:uiPriority w:val="99"/>
    <w:semiHidden/>
    <w:unhideWhenUsed/>
    <w:rsid w:val="00357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F03"/>
    <w:rPr>
      <w:rFonts w:ascii="Tahoma" w:hAnsi="Tahoma" w:cs="Tahoma"/>
      <w:sz w:val="16"/>
      <w:szCs w:val="16"/>
    </w:rPr>
  </w:style>
  <w:style w:type="character" w:styleId="Hyperlink">
    <w:name w:val="Hyperlink"/>
    <w:basedOn w:val="DefaultParagraphFont"/>
    <w:uiPriority w:val="99"/>
    <w:unhideWhenUsed/>
    <w:rsid w:val="0018186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7756728">
      <w:bodyDiv w:val="1"/>
      <w:marLeft w:val="0"/>
      <w:marRight w:val="0"/>
      <w:marTop w:val="0"/>
      <w:marBottom w:val="0"/>
      <w:divBdr>
        <w:top w:val="none" w:sz="0" w:space="0" w:color="auto"/>
        <w:left w:val="none" w:sz="0" w:space="0" w:color="auto"/>
        <w:bottom w:val="none" w:sz="0" w:space="0" w:color="auto"/>
        <w:right w:val="none" w:sz="0" w:space="0" w:color="auto"/>
      </w:divBdr>
    </w:div>
    <w:div w:id="4248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elpfoundation.in"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yperlink" Target="http://www.helpfoundation.in/publications/HELP-Foundation-Fourth-Quarter-Report-2012.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helpfoundation.in/publications/HELP-Foundation-Third-Quarter-Report-2012.pd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helpfoundation.in/publications/HELP-Foundation-Second-Quarter-Report-2012.pdf" TargetMode="External"/><Relationship Id="rId4" Type="http://schemas.openxmlformats.org/officeDocument/2006/relationships/footnotes" Target="footnotes.xml"/><Relationship Id="rId9" Type="http://schemas.openxmlformats.org/officeDocument/2006/relationships/hyperlink" Target="http://www.helpfoundation.in/publications/HELP-Foundation-First-Quarter-Report-2012.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c:creator>
  <cp:lastModifiedBy>hai</cp:lastModifiedBy>
  <cp:revision>12</cp:revision>
  <dcterms:created xsi:type="dcterms:W3CDTF">2015-01-13T07:18:00Z</dcterms:created>
  <dcterms:modified xsi:type="dcterms:W3CDTF">2015-01-19T10:45:00Z</dcterms:modified>
</cp:coreProperties>
</file>